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BA2" w:rsidRPr="005C4BA2" w:rsidRDefault="005C4BA2" w:rsidP="00F47B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C4B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ПАМЯТКА</w:t>
      </w:r>
    </w:p>
    <w:p w:rsidR="005C4BA2" w:rsidRDefault="005C4BA2" w:rsidP="00F47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C4B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«Меры безопасности на водных объектах в летний период»</w:t>
      </w:r>
    </w:p>
    <w:p w:rsidR="00F47B1E" w:rsidRPr="005C4BA2" w:rsidRDefault="00F47B1E" w:rsidP="00F47B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5C4BA2" w:rsidRPr="005C4BA2" w:rsidRDefault="005C4BA2" w:rsidP="005C4BA2">
      <w:pPr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C4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человеку следует помнить, что купаться в неизвестных </w:t>
      </w:r>
      <w:hyperlink r:id="rId5" w:tooltip="Водоем" w:history="1">
        <w:r w:rsidRPr="005C4BA2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RU"/>
          </w:rPr>
          <w:t>водоемах</w:t>
        </w:r>
      </w:hyperlink>
      <w:r w:rsidRPr="005C4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необследованных местах опасно!</w:t>
      </w:r>
    </w:p>
    <w:p w:rsidR="005C4BA2" w:rsidRPr="005C4BA2" w:rsidRDefault="005C4BA2" w:rsidP="005C4BA2">
      <w:pPr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C4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купания должно иметь пологое, песчаное, свободное от растений и ила дно,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 резких обрывов вблизи берега.</w:t>
      </w:r>
    </w:p>
    <w:p w:rsidR="005C4BA2" w:rsidRPr="005C4BA2" w:rsidRDefault="005C4BA2" w:rsidP="005C4BA2">
      <w:pPr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</w:t>
      </w:r>
      <w:r w:rsidRPr="005C4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меющие хорошо плавать и нырять должны убедиться в том, что в воде и, тем более, близко у берега нет затонувших деревьев, старых свай, коряг, острых камней (как на глу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бине, так и у поверхности воды).</w:t>
      </w:r>
    </w:p>
    <w:p w:rsidR="005C4BA2" w:rsidRPr="005C4BA2" w:rsidRDefault="005C4BA2" w:rsidP="005C4BA2">
      <w:pPr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5C4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зоне купания, особенно на реках, не должно быть сильного течения, </w:t>
      </w:r>
      <w:hyperlink r:id="rId6" w:tooltip="Водоворот" w:history="1">
        <w:r w:rsidRPr="005C4BA2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RU"/>
          </w:rPr>
          <w:t>водоворотов</w:t>
        </w:r>
      </w:hyperlink>
      <w:r w:rsidRPr="005C4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холодных подводных ключей, которые могут привести к судорогам в ногах и руках.</w:t>
      </w:r>
    </w:p>
    <w:p w:rsidR="005C4BA2" w:rsidRPr="005C4BA2" w:rsidRDefault="005C4BA2" w:rsidP="005C4BA2">
      <w:pPr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5C4B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Внимание!</w:t>
      </w:r>
      <w:r w:rsidRPr="005C4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необорудованных местах </w:t>
      </w:r>
      <w:proofErr w:type="gramStart"/>
      <w:r w:rsidRPr="005C4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отдыха</w:t>
      </w:r>
      <w:proofErr w:type="gramEnd"/>
      <w:r w:rsidRPr="005C4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водных объектах имеются затонувшие деревья, старые сваи, коряги, острые камни, каменные гряды и отдельные валуны, часто скрытые небольшим слоем воды и находящиеся в самых неожиданных местах, в том числе и далеко от берега.</w:t>
      </w:r>
    </w:p>
    <w:p w:rsidR="005C4BA2" w:rsidRPr="005C4BA2" w:rsidRDefault="005C4BA2" w:rsidP="005C4BA2">
      <w:pPr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C4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самых серьезных угроз для жизни людей является купание в состоянии алкогольного опьянения.</w:t>
      </w:r>
    </w:p>
    <w:p w:rsidR="005C4BA2" w:rsidRPr="005C4BA2" w:rsidRDefault="005C4BA2" w:rsidP="005C4BA2">
      <w:pPr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C4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Распитие напитков в общественных местах наказывается в соответствии со статьей 20.20 </w:t>
      </w:r>
      <w:hyperlink r:id="rId7" w:tooltip="Кодекс об административных правонарушениях (КоАП РФ)" w:history="1">
        <w:r w:rsidRPr="005C4BA2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RU"/>
          </w:rPr>
          <w:t>КоАП РФ</w:t>
        </w:r>
      </w:hyperlink>
      <w:r w:rsidRPr="005C4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появление в общественных местах в состоянии алкогольного опьянения наказывается в соответствии со статьей 20.21</w:t>
      </w:r>
      <w:proofErr w:type="gramStart"/>
      <w:r w:rsidRPr="005C4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5C4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АП РФ.</w:t>
      </w:r>
    </w:p>
    <w:p w:rsidR="005C4BA2" w:rsidRPr="005C4BA2" w:rsidRDefault="005C4BA2" w:rsidP="005C4BA2">
      <w:pPr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C4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 гражданам, отдыхающим у водных объектов, необходимо соблюдать основные правила поведения. На пляжах и в других местах отдыха </w:t>
      </w:r>
      <w:proofErr w:type="gramStart"/>
      <w:r w:rsidRPr="005C4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купающимся</w:t>
      </w:r>
      <w:proofErr w:type="gramEnd"/>
      <w:r w:rsidRPr="005C4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водоемах </w:t>
      </w:r>
      <w:r w:rsidRPr="005C4B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запрещается:</w:t>
      </w:r>
    </w:p>
    <w:p w:rsidR="005C4BA2" w:rsidRPr="005C4BA2" w:rsidRDefault="005C4BA2" w:rsidP="005C4BA2">
      <w:pPr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</w:t>
      </w:r>
      <w:r w:rsidRPr="005C4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купаться в местах, где выставлены щиты (аншлаги) с предупреждающими и запрещающими знаками и надписями, заплывать за буйки, обозначающие границы плавания и санитарную зону </w:t>
      </w:r>
      <w:hyperlink r:id="rId8" w:tooltip="Водохранилище" w:history="1">
        <w:r w:rsidRPr="005C4BA2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RU"/>
          </w:rPr>
          <w:t>водохранилищ</w:t>
        </w:r>
      </w:hyperlink>
      <w:r w:rsidRPr="005C4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C4BA2" w:rsidRPr="005C4BA2" w:rsidRDefault="005C4BA2" w:rsidP="005C4BA2">
      <w:pPr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</w:t>
      </w:r>
      <w:r w:rsidRPr="005C4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подплывать к моторным, парусным, весельным лодкам и другим плавательным средствам;</w:t>
      </w:r>
    </w:p>
    <w:p w:rsidR="005C4BA2" w:rsidRPr="005C4BA2" w:rsidRDefault="005C4BA2" w:rsidP="005C4BA2">
      <w:pPr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</w:t>
      </w:r>
      <w:r w:rsidRPr="005C4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прыгать в воду с катеров, лодок, причалов, а также сооружений, не приспособленных для этих целей;</w:t>
      </w:r>
    </w:p>
    <w:p w:rsidR="005C4BA2" w:rsidRPr="005C4BA2" w:rsidRDefault="005C4BA2" w:rsidP="005C4BA2">
      <w:pPr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</w:t>
      </w:r>
      <w:r w:rsidRPr="005C4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загрязнять и засорять водоемы и берега;</w:t>
      </w:r>
    </w:p>
    <w:p w:rsidR="005C4BA2" w:rsidRPr="005C4BA2" w:rsidRDefault="005C4BA2" w:rsidP="005C4BA2">
      <w:pPr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 xml:space="preserve">- </w:t>
      </w:r>
      <w:r w:rsidRPr="005C4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распивать спиртные напитки, купаться в состоянии алкогольного и наркотического опьянения;</w:t>
      </w:r>
    </w:p>
    <w:p w:rsidR="005C4BA2" w:rsidRPr="005C4BA2" w:rsidRDefault="005C4BA2" w:rsidP="005C4BA2">
      <w:pPr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</w:t>
      </w:r>
      <w:r w:rsidRPr="005C4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и купать собак и других животных в места отдыха людей на водных объектах;</w:t>
      </w:r>
    </w:p>
    <w:p w:rsidR="005C4BA2" w:rsidRPr="005C4BA2" w:rsidRDefault="005C4BA2" w:rsidP="005C4BA2">
      <w:pPr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</w:t>
      </w:r>
      <w:r w:rsidRPr="005C4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оставлять на берегу, в местах для переодевания мусор;</w:t>
      </w:r>
    </w:p>
    <w:p w:rsidR="005C4BA2" w:rsidRPr="005C4BA2" w:rsidRDefault="005C4BA2" w:rsidP="005C4BA2">
      <w:pPr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</w:t>
      </w:r>
      <w:r w:rsidRPr="005C4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подавать сигналы ложной тревоги;</w:t>
      </w:r>
    </w:p>
    <w:p w:rsidR="005C4BA2" w:rsidRPr="005C4BA2" w:rsidRDefault="005C4BA2" w:rsidP="005C4BA2">
      <w:pPr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</w:t>
      </w:r>
      <w:r w:rsidRPr="005C4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с мячом и в другие спортивные игры в не отведенных для этой цели местах,</w:t>
      </w:r>
    </w:p>
    <w:p w:rsidR="005C4BA2" w:rsidRPr="005C4BA2" w:rsidRDefault="005C4BA2" w:rsidP="005C4BA2">
      <w:pPr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</w:t>
      </w:r>
      <w:r w:rsidRPr="005C4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допускать действия, связанные с нырянием и захватом </w:t>
      </w:r>
      <w:proofErr w:type="gramStart"/>
      <w:r w:rsidRPr="005C4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купающихся</w:t>
      </w:r>
      <w:proofErr w:type="gramEnd"/>
      <w:r w:rsidRPr="005C4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C4BA2" w:rsidRPr="005C4BA2" w:rsidRDefault="005C4BA2" w:rsidP="005C4BA2">
      <w:pPr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</w:t>
      </w:r>
      <w:r w:rsidRPr="005C4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плавать на досках, бревнах, лежаках, автомобильных камерах, надувных матрасах и других, не приспособленных для этого средствах;</w:t>
      </w:r>
    </w:p>
    <w:p w:rsidR="005C4BA2" w:rsidRPr="005C4BA2" w:rsidRDefault="005C4BA2" w:rsidP="005C4BA2">
      <w:pPr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</w:t>
      </w:r>
      <w:r w:rsidRPr="005C4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ловить рыбу в местах купания;</w:t>
      </w:r>
    </w:p>
    <w:p w:rsidR="005C4BA2" w:rsidRPr="005C4BA2" w:rsidRDefault="005C4BA2" w:rsidP="005C4BA2">
      <w:pPr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</w:t>
      </w:r>
      <w:r w:rsidRPr="005C4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заезжать на территорию отдыха людей на водных объектах на всех видах автотранспорта.</w:t>
      </w:r>
    </w:p>
    <w:p w:rsidR="005C4BA2" w:rsidRPr="005C4BA2" w:rsidRDefault="005C4BA2" w:rsidP="005C4BA2">
      <w:pPr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C4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Строго запрещается использовать в зонах купания маломерные суда (в том числе, водные мотоциклы)</w:t>
      </w:r>
    </w:p>
    <w:p w:rsidR="005C4BA2" w:rsidRPr="005C4BA2" w:rsidRDefault="005C4BA2" w:rsidP="005C4BA2">
      <w:pPr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C4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людей плаванию должно проходить в специально отведенных местах под руководством квалифицированного инструктора. При групповом обучении численность группы не должна превышать 10 человек. За группой должны наблюдать спасатель и медицинский работник.</w:t>
      </w:r>
    </w:p>
    <w:p w:rsidR="005C4BA2" w:rsidRPr="005C4BA2" w:rsidRDefault="005C4BA2" w:rsidP="005C4BA2">
      <w:pPr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C4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гражданин обязан оказывать посильную помощь людям, терпящим бедствие на воде.</w:t>
      </w:r>
    </w:p>
    <w:p w:rsidR="005C4BA2" w:rsidRPr="005C4BA2" w:rsidRDefault="005C4BA2" w:rsidP="005C4BA2">
      <w:pPr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B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Особое внимание взрослые должны уделять детям во время отдыха на водоеме!</w:t>
      </w:r>
    </w:p>
    <w:p w:rsidR="005C4BA2" w:rsidRPr="005C4BA2" w:rsidRDefault="005C4BA2" w:rsidP="005C4BA2">
      <w:pPr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C4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Взрослые обязаны не допускать купания детей в непроверенных и неустановленных местах, плавания на неприспособленных для этого средствах, игр и шалостей в воде и других нарушений правил безопасности на воде. Купание детей, особенно - малолетних, проводится под непрерывным контролем взрослых.</w:t>
      </w:r>
    </w:p>
    <w:p w:rsidR="005C4BA2" w:rsidRPr="005C4BA2" w:rsidRDefault="005C4BA2" w:rsidP="005C4BA2">
      <w:pPr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C4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детских оздоровительных лагерях и других детских учреждениях, расположенных у водоемов, участок для купания детей (пляж) должен </w:t>
      </w:r>
      <w:r w:rsidRPr="005C4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выбираться по возможности у пологого песчаного берега без обрывов до глубины 2-х метров.</w:t>
      </w:r>
    </w:p>
    <w:p w:rsidR="005C4BA2" w:rsidRPr="005C4BA2" w:rsidRDefault="005C4BA2" w:rsidP="005C4BA2">
      <w:pPr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C4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пляжах детского учреждения оборудуются участки для обучения плаванию детей дошкольного и младшего школьного возраста глубиной не более 0,7 метра, а также для детей старшего возраста - глубиной не более 1,2 метра. Дети, не умеющие плавать, должны купаться отдельно. В местах глубиной до 2 метров разрешается </w:t>
      </w:r>
      <w:proofErr w:type="gramStart"/>
      <w:r w:rsidRPr="005C4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купаться хорошо умеющим плавать</w:t>
      </w:r>
      <w:proofErr w:type="gramEnd"/>
      <w:r w:rsidRPr="005C4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в возрасте 12 лет и старше.</w:t>
      </w:r>
    </w:p>
    <w:p w:rsidR="005C4BA2" w:rsidRPr="005C4BA2" w:rsidRDefault="005C4BA2" w:rsidP="005C4BA2">
      <w:pPr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C4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Купание детей разрешается проводить группами не более 10 человек и продолжительностью не более 10 минут. Ответственность за безопасность детей возлагается на инструктора по плаванию.</w:t>
      </w:r>
    </w:p>
    <w:p w:rsidR="005C4BA2" w:rsidRPr="005C4BA2" w:rsidRDefault="005C4BA2" w:rsidP="005C4BA2">
      <w:pPr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B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 время купания детей на участке запрещается:</w:t>
      </w:r>
    </w:p>
    <w:p w:rsidR="005C4BA2" w:rsidRPr="005C4BA2" w:rsidRDefault="005C4BA2" w:rsidP="005C4BA2">
      <w:pPr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</w:t>
      </w:r>
      <w:r w:rsidRPr="005C4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купание и нахождение посторонних лиц;</w:t>
      </w:r>
    </w:p>
    <w:p w:rsidR="005C4BA2" w:rsidRPr="005C4BA2" w:rsidRDefault="005C4BA2" w:rsidP="005C4BA2">
      <w:pPr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</w:t>
      </w:r>
      <w:r w:rsidRPr="005C4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катание на лодках и катерах на </w:t>
      </w:r>
      <w:hyperlink r:id="rId9" w:tooltip="Акватория" w:history="1">
        <w:r w:rsidRPr="005C4BA2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RU"/>
          </w:rPr>
          <w:t>акватории</w:t>
        </w:r>
      </w:hyperlink>
      <w:r w:rsidRPr="005C4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пляжа;</w:t>
      </w:r>
    </w:p>
    <w:p w:rsidR="005C4BA2" w:rsidRPr="005C4BA2" w:rsidRDefault="005C4BA2" w:rsidP="005C4BA2">
      <w:pPr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</w:t>
      </w:r>
      <w:r w:rsidRPr="005C4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игры и спортивные мероприятия.</w:t>
      </w:r>
    </w:p>
    <w:p w:rsidR="005C4BA2" w:rsidRDefault="005C4BA2" w:rsidP="005C4B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76" w:rsidRPr="005C4BA2" w:rsidRDefault="005C4BA2" w:rsidP="005C4B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по делам ГОЧС ПГО</w:t>
      </w:r>
    </w:p>
    <w:sectPr w:rsidR="003E0B76" w:rsidRPr="005C4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BD"/>
    <w:rsid w:val="00153FBD"/>
    <w:rsid w:val="003E0B76"/>
    <w:rsid w:val="005C4BA2"/>
    <w:rsid w:val="00F4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4B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4B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C4BA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C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cf5cb399">
    <w:name w:val="bcf5cb399"/>
    <w:basedOn w:val="a0"/>
    <w:rsid w:val="005C4BA2"/>
  </w:style>
  <w:style w:type="character" w:customStyle="1" w:styleId="eb1133c03">
    <w:name w:val="eb1133c03"/>
    <w:basedOn w:val="a0"/>
    <w:rsid w:val="005C4BA2"/>
  </w:style>
  <w:style w:type="character" w:customStyle="1" w:styleId="mbb4df8a0">
    <w:name w:val="mbb4df8a0"/>
    <w:basedOn w:val="a0"/>
    <w:rsid w:val="005C4BA2"/>
  </w:style>
  <w:style w:type="paragraph" w:styleId="a5">
    <w:name w:val="Balloon Text"/>
    <w:basedOn w:val="a"/>
    <w:link w:val="a6"/>
    <w:uiPriority w:val="99"/>
    <w:semiHidden/>
    <w:unhideWhenUsed/>
    <w:rsid w:val="005C4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4B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4B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C4BA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C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cf5cb399">
    <w:name w:val="bcf5cb399"/>
    <w:basedOn w:val="a0"/>
    <w:rsid w:val="005C4BA2"/>
  </w:style>
  <w:style w:type="character" w:customStyle="1" w:styleId="eb1133c03">
    <w:name w:val="eb1133c03"/>
    <w:basedOn w:val="a0"/>
    <w:rsid w:val="005C4BA2"/>
  </w:style>
  <w:style w:type="character" w:customStyle="1" w:styleId="mbb4df8a0">
    <w:name w:val="mbb4df8a0"/>
    <w:basedOn w:val="a0"/>
    <w:rsid w:val="005C4BA2"/>
  </w:style>
  <w:style w:type="paragraph" w:styleId="a5">
    <w:name w:val="Balloon Text"/>
    <w:basedOn w:val="a"/>
    <w:link w:val="a6"/>
    <w:uiPriority w:val="99"/>
    <w:semiHidden/>
    <w:unhideWhenUsed/>
    <w:rsid w:val="005C4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1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3350">
          <w:marLeft w:val="0"/>
          <w:marRight w:val="450"/>
          <w:marTop w:val="15"/>
          <w:marBottom w:val="0"/>
          <w:divBdr>
            <w:top w:val="single" w:sz="2" w:space="2" w:color="D6D3D3"/>
            <w:left w:val="single" w:sz="2" w:space="1" w:color="D6D3D3"/>
            <w:bottom w:val="single" w:sz="2" w:space="0" w:color="F5F5F5"/>
            <w:right w:val="single" w:sz="2" w:space="2" w:color="D6D3D3"/>
          </w:divBdr>
          <w:divsChild>
            <w:div w:id="54684066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2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8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4114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9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77187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2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57716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6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98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36990">
                      <w:marLeft w:val="1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9109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99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728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32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52980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77850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734275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09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928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3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185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017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188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319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9572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08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8632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141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4669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0848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5926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3831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136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143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146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15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4666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2439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9439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6782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440331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1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4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4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01505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3928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203792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714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134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4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60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924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207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536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6084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0617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3866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211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9039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5881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7838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482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345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2364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413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8253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123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7669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0522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6689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526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4630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5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67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77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CDA"/>
                                        <w:left w:val="single" w:sz="6" w:space="0" w:color="DDDCDA"/>
                                        <w:bottom w:val="single" w:sz="6" w:space="0" w:color="DDDCDA"/>
                                        <w:right w:val="single" w:sz="6" w:space="0" w:color="DDDCDA"/>
                                      </w:divBdr>
                                      <w:divsChild>
                                        <w:div w:id="143335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227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885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760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2356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530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881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70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31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982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779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890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429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279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171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991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5540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2722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3912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6249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6545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020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8770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5220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6435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0118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055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65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576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5059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9003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6014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282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9398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156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1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070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55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9647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2492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723973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29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1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59040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73754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63649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620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030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071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18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423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44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9765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9530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9382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555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5575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896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7784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8079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469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400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708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8518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3679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5567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5807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8158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odohranilish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kodeks_ob_administrativnih_pravonarusheniyah__koap_rf_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vodovoro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ndia.ru/text/category/vodoe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akvator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709</Words>
  <Characters>4044</Characters>
  <Application>Microsoft Office Word</Application>
  <DocSecurity>0</DocSecurity>
  <Lines>33</Lines>
  <Paragraphs>9</Paragraphs>
  <ScaleCrop>false</ScaleCrop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2022-05-25T22:36:00Z</dcterms:created>
  <dcterms:modified xsi:type="dcterms:W3CDTF">2022-05-25T22:47:00Z</dcterms:modified>
</cp:coreProperties>
</file>